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DAC" w:rsidRDefault="004F3B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94D76">
        <w:rPr>
          <w:rFonts w:ascii="Times New Roman" w:hAnsi="Times New Roman"/>
          <w:sz w:val="28"/>
          <w:szCs w:val="28"/>
        </w:rPr>
        <w:t>Паспорт</w:t>
      </w:r>
    </w:p>
    <w:p w:rsidR="009C0DAC" w:rsidRDefault="004F3B65" w:rsidP="009C0D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94D76">
        <w:rPr>
          <w:rFonts w:ascii="Times New Roman" w:hAnsi="Times New Roman"/>
          <w:sz w:val="28"/>
          <w:szCs w:val="28"/>
        </w:rPr>
        <w:t>государственной программы</w:t>
      </w:r>
      <w:r w:rsidR="009C0DAC">
        <w:rPr>
          <w:rFonts w:ascii="Times New Roman" w:hAnsi="Times New Roman"/>
          <w:sz w:val="28"/>
          <w:szCs w:val="28"/>
        </w:rPr>
        <w:t xml:space="preserve"> </w:t>
      </w:r>
      <w:r w:rsidRPr="00A94D76">
        <w:rPr>
          <w:rFonts w:ascii="Times New Roman" w:hAnsi="Times New Roman"/>
          <w:sz w:val="28"/>
          <w:szCs w:val="28"/>
        </w:rPr>
        <w:t>Камчатского края</w:t>
      </w:r>
    </w:p>
    <w:p w:rsidR="004F3B65" w:rsidRPr="00A94D76" w:rsidRDefault="004F3B65" w:rsidP="009C0D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A94D76">
        <w:rPr>
          <w:rFonts w:ascii="Times New Roman" w:hAnsi="Times New Roman"/>
          <w:sz w:val="28"/>
          <w:szCs w:val="28"/>
        </w:rPr>
        <w:t xml:space="preserve"> </w:t>
      </w:r>
      <w:r w:rsidR="00A94D76">
        <w:rPr>
          <w:rFonts w:ascii="Times New Roman" w:hAnsi="Times New Roman"/>
          <w:sz w:val="28"/>
          <w:szCs w:val="28"/>
        </w:rPr>
        <w:t>«</w:t>
      </w:r>
      <w:r w:rsidRPr="00A94D76">
        <w:rPr>
          <w:rFonts w:ascii="Times New Roman" w:hAnsi="Times New Roman"/>
          <w:sz w:val="28"/>
          <w:szCs w:val="28"/>
        </w:rPr>
        <w:t>Развитие рыбохозяйственного</w:t>
      </w:r>
      <w:r w:rsidR="009C0DAC">
        <w:rPr>
          <w:rFonts w:ascii="Times New Roman" w:hAnsi="Times New Roman"/>
          <w:sz w:val="28"/>
          <w:szCs w:val="28"/>
        </w:rPr>
        <w:t xml:space="preserve"> </w:t>
      </w:r>
      <w:r w:rsidRPr="00A94D76">
        <w:rPr>
          <w:rFonts w:ascii="Times New Roman" w:hAnsi="Times New Roman"/>
          <w:sz w:val="28"/>
          <w:szCs w:val="28"/>
        </w:rPr>
        <w:t>комплекса Камчатского края</w:t>
      </w:r>
      <w:r w:rsidR="00A94D76">
        <w:rPr>
          <w:rFonts w:ascii="Times New Roman" w:hAnsi="Times New Roman"/>
          <w:sz w:val="28"/>
          <w:szCs w:val="28"/>
        </w:rPr>
        <w:t>»</w:t>
      </w:r>
    </w:p>
    <w:p w:rsidR="004F3B65" w:rsidRPr="00A94D76" w:rsidRDefault="004F3B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4D76">
        <w:rPr>
          <w:rFonts w:ascii="Times New Roman" w:hAnsi="Times New Roman"/>
          <w:sz w:val="28"/>
          <w:szCs w:val="28"/>
        </w:rPr>
        <w:t>(далее - Программа)</w:t>
      </w:r>
    </w:p>
    <w:p w:rsidR="004F3B65" w:rsidRDefault="004F3B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3828"/>
        <w:gridCol w:w="5811"/>
      </w:tblGrid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Ответственный исполнитель Программы </w:t>
            </w:r>
          </w:p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5811" w:type="dxa"/>
          </w:tcPr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Министерство рыбного хозяйства Камчатского края </w:t>
            </w: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Соисполнители  Программы                             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Отсутствуют</w:t>
            </w: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Агентство по занятости населения и миграционной политике Камчатского края</w:t>
            </w: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Подпрограммы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1) </w:t>
            </w:r>
            <w:hyperlink w:anchor="Par525" w:history="1">
              <w:r w:rsidRPr="003C546E">
                <w:rPr>
                  <w:rFonts w:ascii="Times New Roman" w:eastAsia="Times New Roman" w:hAnsi="Times New Roman"/>
                  <w:sz w:val="28"/>
                  <w:szCs w:val="24"/>
                  <w:lang w:eastAsia="ru-RU"/>
                </w:rPr>
                <w:t>подпрограмма 1</w:t>
              </w:r>
            </w:hyperlink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«Развитие аквакультуры»;</w:t>
            </w:r>
          </w:p>
          <w:p w:rsidR="003C546E" w:rsidRPr="003C546E" w:rsidRDefault="003C546E" w:rsidP="003C5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2) </w:t>
            </w:r>
            <w:hyperlink w:anchor="Par3932" w:history="1">
              <w:r w:rsidRPr="003C546E">
                <w:rPr>
                  <w:rFonts w:ascii="Times New Roman" w:eastAsia="Times New Roman" w:hAnsi="Times New Roman"/>
                  <w:sz w:val="28"/>
                  <w:szCs w:val="24"/>
                  <w:lang w:eastAsia="ru-RU"/>
                </w:rPr>
                <w:t>подпрограмма 2</w:t>
              </w:r>
            </w:hyperlink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«Развитие берегового рыбоперерабатывающего комплекса»;</w:t>
            </w:r>
          </w:p>
          <w:p w:rsidR="003C546E" w:rsidRPr="003C546E" w:rsidRDefault="003C546E" w:rsidP="003C5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3) </w:t>
            </w:r>
            <w:hyperlink w:anchor="Par4213" w:history="1">
              <w:r w:rsidRPr="003C546E">
                <w:rPr>
                  <w:rFonts w:ascii="Times New Roman" w:eastAsia="Times New Roman" w:hAnsi="Times New Roman"/>
                  <w:sz w:val="28"/>
                  <w:szCs w:val="24"/>
                  <w:lang w:eastAsia="ru-RU"/>
                </w:rPr>
                <w:t>подпрограмма 3</w:t>
              </w:r>
            </w:hyperlink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«Развитие кадрового потенциала рыбохозяйственного комплекса»;</w:t>
            </w:r>
          </w:p>
          <w:p w:rsidR="003C546E" w:rsidRPr="003C546E" w:rsidRDefault="003C546E" w:rsidP="003C546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4) </w:t>
            </w:r>
            <w:hyperlink w:anchor="Par4315" w:history="1">
              <w:r w:rsidRPr="003C546E">
                <w:rPr>
                  <w:rFonts w:ascii="Times New Roman" w:eastAsia="Times New Roman" w:hAnsi="Times New Roman"/>
                  <w:sz w:val="28"/>
                  <w:szCs w:val="24"/>
                  <w:lang w:eastAsia="ru-RU"/>
                </w:rPr>
                <w:t>подпрограмма 4</w:t>
              </w:r>
            </w:hyperlink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«Обеспечение реализации Программы»</w:t>
            </w: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Цель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создание условий для устойчивого развития рыбохозяйственного комплекса Камчатского края как основы экономики региона посредством сохранения, воспроизводства, рационального использования водных биологических ресурсов, внедрения новых технологий, а также обеспечения конкурентоспособности рыбной и иной продукции из водных биологических ресурсов камчатских производителей на внутреннем и внешнем рынках, при обязательном соблюдении приоритета ее доступности для населения страны</w:t>
            </w:r>
          </w:p>
          <w:p w:rsidR="003C546E" w:rsidRPr="003C546E" w:rsidRDefault="003C546E" w:rsidP="003C546E">
            <w:pPr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Задачи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1) сохранение и увеличение ресурсной базы рыболовства в Камчатском крае;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2) создание условий для развития берегового рыбоперерабатывающего комплекса;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3) улучшение ситуации в рыбной отрасли в части обеспечения ее специалистами и кадрами рабочих профессий;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4) обеспечение эффективной деятельности исполнительных органов государственной власти Камчатского края по управлению региональным рыбохозяйственным комплексом</w:t>
            </w: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 xml:space="preserve">Целевые показатели 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(индикаторы)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1) объем добычи водных биологических ресурсов;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2) объем добычи лососей искусственного происхождения;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3) объем производства рыбы и продуктов рыбных переработанных и консервированных;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4) индекс производства (к предыдущему году);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5) инвестиции в основной капитал;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6) темп роста производительности труда (к предыдущему году);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7) среднегодовая численность работников рыбохозяйственных организаций;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8) потребление рыбы и рыбопродуктов в пересчете на рыбу в среднем на потребителя в году, предшествовавшем отчетному (в пересчете на год);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9) объем экспорта рыбной продукции (включая непищевую рыбную продукцию), млн. долларов США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Этапы и сроки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реализации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Программа реализуется в 2014-2024 годах в один этап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ассигнований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общий объем финансирования Программы </w:t>
            </w:r>
            <w:r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составляет 17 </w:t>
            </w:r>
            <w:r w:rsidR="00BF3F20"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624</w:t>
            </w:r>
            <w:r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 </w:t>
            </w:r>
            <w:r w:rsidR="00BF3F20"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119</w:t>
            </w:r>
            <w:r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,</w:t>
            </w:r>
            <w:r w:rsidR="00BF3F20"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</w:t>
            </w:r>
            <w:r w:rsidRPr="00423E4A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6275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3C546E" w:rsidRPr="00EA7089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краевого бюджета 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1 </w:t>
            </w:r>
            <w:r w:rsidR="00BF3F20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517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 </w:t>
            </w:r>
            <w:r w:rsidR="00BF3F20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803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,</w:t>
            </w:r>
            <w:r w:rsidR="00BF3F20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5933 тыс. рублей, из них по годам: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2014 год –   63 196,03300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2015 год –   53 837,57633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2016 год –   60 863,59600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2017 год – 115 578,94000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2018 год – 213 968,94800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2019 год – 214 835,46600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2020 год – </w:t>
            </w:r>
            <w:r w:rsidR="00F63837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112 337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,</w:t>
            </w:r>
            <w:r w:rsidR="00F63837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0000 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2021 год – </w:t>
            </w:r>
            <w:r w:rsidR="0091300C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101 914,00000 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2022 год – </w:t>
            </w:r>
            <w:r w:rsidR="005C7C9B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91 405,10000 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тыс. рублей;</w:t>
            </w:r>
          </w:p>
          <w:p w:rsidR="003C546E" w:rsidRPr="00EA7089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2023 год – </w:t>
            </w:r>
            <w:r w:rsidR="005C7C9B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92 213,50000 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тыс. рублей;</w:t>
            </w:r>
          </w:p>
          <w:p w:rsidR="003C546E" w:rsidRPr="00EA7089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2024 год – </w:t>
            </w:r>
            <w:r w:rsidR="003171BE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397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 </w:t>
            </w:r>
            <w:r w:rsidR="003171BE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652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,</w:t>
            </w:r>
            <w:r w:rsidR="003171BE"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</w:t>
            </w:r>
            <w:r w:rsidRPr="00EA7089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0000 тыс. рублей,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внебюджетных источников (по согласованию) –            16 </w:t>
            </w:r>
            <w:r w:rsidR="003171B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6 316,40342 тыс. рублей, из них по годам: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2014 год –    370 857,15558 тыс. рублей;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2015 год –    329 233,04126 тыс. рублей;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2016 год – 1 579 977,80400 тыс. рублей;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2017 год – 4 559 905,97795 тыс. рублей;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2018 год – 3 729 900,79146 тыс. рублей;</w:t>
            </w:r>
          </w:p>
          <w:p w:rsidR="003C546E" w:rsidRPr="003C546E" w:rsidRDefault="003C546E" w:rsidP="003C546E">
            <w:pPr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2019 год – 1 462 036,63317 тыс. рублей;</w:t>
            </w:r>
          </w:p>
          <w:p w:rsidR="003C546E" w:rsidRPr="003C546E" w:rsidRDefault="003C546E" w:rsidP="003C546E">
            <w:pPr>
              <w:tabs>
                <w:tab w:val="left" w:pos="1451"/>
              </w:tabs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2020 год –    </w:t>
            </w:r>
            <w:r w:rsidR="00EC0DC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26 405,00000 тыс. рублей;</w:t>
            </w:r>
          </w:p>
          <w:p w:rsidR="003C546E" w:rsidRPr="003C546E" w:rsidRDefault="003C546E" w:rsidP="003C546E">
            <w:pPr>
              <w:tabs>
                <w:tab w:val="left" w:pos="1451"/>
              </w:tabs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2021 год –    </w:t>
            </w:r>
            <w:r w:rsidR="00EC0DC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30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0 000,00000 тыс. рублей;</w:t>
            </w:r>
          </w:p>
          <w:p w:rsidR="003C546E" w:rsidRPr="003C546E" w:rsidRDefault="003C546E" w:rsidP="003C546E">
            <w:pPr>
              <w:tabs>
                <w:tab w:val="left" w:pos="1451"/>
              </w:tabs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2022 год –    6</w:t>
            </w:r>
            <w:r w:rsidR="00EC0DC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8 000,00000 тыс. рублей;</w:t>
            </w:r>
          </w:p>
          <w:p w:rsidR="003C546E" w:rsidRPr="003C546E" w:rsidRDefault="003C546E" w:rsidP="003C546E">
            <w:pPr>
              <w:tabs>
                <w:tab w:val="left" w:pos="1451"/>
              </w:tabs>
              <w:spacing w:after="0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2023 год –    850 000,00000 тыс. рублей;</w:t>
            </w:r>
          </w:p>
          <w:p w:rsidR="003C546E" w:rsidRPr="003C546E" w:rsidRDefault="003C546E" w:rsidP="003C546E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2024 год – 1 </w:t>
            </w:r>
            <w:r w:rsidR="00EC0DC1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90 000,00000 тыс. рублей,</w:t>
            </w:r>
          </w:p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3C546E" w:rsidRPr="003C546E" w:rsidTr="00545B95">
        <w:tc>
          <w:tcPr>
            <w:tcW w:w="3828" w:type="dxa"/>
          </w:tcPr>
          <w:p w:rsidR="003C546E" w:rsidRPr="003C546E" w:rsidRDefault="003C546E" w:rsidP="003C546E">
            <w:pP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Ожидаемые результаты          реализации Программы</w:t>
            </w:r>
          </w:p>
        </w:tc>
        <w:tc>
          <w:tcPr>
            <w:tcW w:w="5811" w:type="dxa"/>
          </w:tcPr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1) сохранение к 2024 году объемов добычи (вылова) водных биологических ресурсов на уровне не ниже 1 100 тыс. тонн;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 xml:space="preserve">2) обеспечение к 2024 году объема добычи лососей искусственного происхождения на уровне 0,192 тыс. тонн; 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 xml:space="preserve">3) обеспечение к 2024 году объемов производства рыбы и продуктов рыбных переработанных и консервированных на уровне не ниже 770 тыс. тонн; 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4) достижение в 2024 году значения индекса производства по виду деятельности «переработка и консервирование рыбы, ракообразных и моллюсков» уровня 100,5% по отношению к предыдущему году;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lastRenderedPageBreak/>
              <w:t xml:space="preserve">5) обеспечение к 2024 году объема инвестиций в основной капитал рыбохозяйственных организаций на уровне не ниже 3 млрд рублей; 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6) достижение к 2024 году темпов роста производительности труда по видам деятельности «рыболовство» и «переработка и консервирование рыбы, ракообразных и моллюсков» на уровне не ниже 102% по отношению к предыдущему году;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7) сохранение к 2024 году среднегодовой численности работников организаций рыбохозяйственного комплекса на уровне не ниже 16,3 тыс. человек;</w:t>
            </w:r>
          </w:p>
          <w:p w:rsidR="003C546E" w:rsidRPr="003C546E" w:rsidRDefault="003C546E" w:rsidP="003C546E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</w:rPr>
            </w:pPr>
            <w:r w:rsidRPr="003C546E">
              <w:rPr>
                <w:rFonts w:ascii="Times New Roman" w:hAnsi="Times New Roman"/>
                <w:sz w:val="28"/>
              </w:rPr>
              <w:t>8) обеспечение к 2024 году объема потребления рыбы и рыбопродуктов в среднем на потребителя на уровне не ниже среднероссийского</w:t>
            </w:r>
          </w:p>
          <w:p w:rsidR="003C546E" w:rsidRPr="003C546E" w:rsidRDefault="003C546E" w:rsidP="003C546E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9) достижение к 2024 году объема экспорта рыбной продукции (включая непищевую рыбную продукцию) на уровне </w:t>
            </w:r>
            <w:r w:rsidR="00C3042C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                            </w:t>
            </w:r>
            <w:r w:rsidRPr="003C546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1 234,0 млн. долларов США</w:t>
            </w:r>
            <w:r w:rsidR="00A81737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3C546E" w:rsidRPr="003C546E" w:rsidRDefault="003C546E" w:rsidP="00147316">
            <w:pPr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</w:tbl>
    <w:p w:rsidR="000D5A2B" w:rsidRPr="00A94D76" w:rsidRDefault="000D5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0D5A2B" w:rsidRPr="00A94D76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F1644"/>
    <w:multiLevelType w:val="hybridMultilevel"/>
    <w:tmpl w:val="52342E2C"/>
    <w:lvl w:ilvl="0" w:tplc="992CA20C">
      <w:start w:val="2020"/>
      <w:numFmt w:val="decimal"/>
      <w:lvlText w:val="%1"/>
      <w:lvlJc w:val="left"/>
      <w:pPr>
        <w:ind w:left="7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B65"/>
    <w:rsid w:val="00001E42"/>
    <w:rsid w:val="00014F59"/>
    <w:rsid w:val="0007312D"/>
    <w:rsid w:val="00090435"/>
    <w:rsid w:val="000D5A2B"/>
    <w:rsid w:val="000F308A"/>
    <w:rsid w:val="001467A8"/>
    <w:rsid w:val="00147316"/>
    <w:rsid w:val="00160C16"/>
    <w:rsid w:val="00164471"/>
    <w:rsid w:val="001D454A"/>
    <w:rsid w:val="0030466A"/>
    <w:rsid w:val="003171BE"/>
    <w:rsid w:val="00353058"/>
    <w:rsid w:val="003929F1"/>
    <w:rsid w:val="003A117A"/>
    <w:rsid w:val="003A6BA1"/>
    <w:rsid w:val="003C546E"/>
    <w:rsid w:val="003D2C15"/>
    <w:rsid w:val="00423E4A"/>
    <w:rsid w:val="004426C4"/>
    <w:rsid w:val="004B5144"/>
    <w:rsid w:val="004E2F5E"/>
    <w:rsid w:val="004F3B65"/>
    <w:rsid w:val="00511EA9"/>
    <w:rsid w:val="005442F5"/>
    <w:rsid w:val="00545B95"/>
    <w:rsid w:val="005C0D47"/>
    <w:rsid w:val="005C7C9B"/>
    <w:rsid w:val="005D6EBC"/>
    <w:rsid w:val="005D7971"/>
    <w:rsid w:val="005E041F"/>
    <w:rsid w:val="005F4BEF"/>
    <w:rsid w:val="0062025B"/>
    <w:rsid w:val="00666FCE"/>
    <w:rsid w:val="00694F8D"/>
    <w:rsid w:val="006A4F75"/>
    <w:rsid w:val="006C0AD0"/>
    <w:rsid w:val="006F4F4D"/>
    <w:rsid w:val="00726619"/>
    <w:rsid w:val="00780B69"/>
    <w:rsid w:val="00791240"/>
    <w:rsid w:val="007A1616"/>
    <w:rsid w:val="007B46C3"/>
    <w:rsid w:val="007C1D68"/>
    <w:rsid w:val="00806115"/>
    <w:rsid w:val="00817B9F"/>
    <w:rsid w:val="00867819"/>
    <w:rsid w:val="008B7BFB"/>
    <w:rsid w:val="008C2B5D"/>
    <w:rsid w:val="00905059"/>
    <w:rsid w:val="0091300C"/>
    <w:rsid w:val="00942605"/>
    <w:rsid w:val="00975F4A"/>
    <w:rsid w:val="00997274"/>
    <w:rsid w:val="009C0DAC"/>
    <w:rsid w:val="009D6992"/>
    <w:rsid w:val="00A03EAD"/>
    <w:rsid w:val="00A32597"/>
    <w:rsid w:val="00A81737"/>
    <w:rsid w:val="00A94D76"/>
    <w:rsid w:val="00AC4C03"/>
    <w:rsid w:val="00AC60C7"/>
    <w:rsid w:val="00AE3A5B"/>
    <w:rsid w:val="00AF090B"/>
    <w:rsid w:val="00B25E3A"/>
    <w:rsid w:val="00B6239C"/>
    <w:rsid w:val="00BA177C"/>
    <w:rsid w:val="00BA6D7F"/>
    <w:rsid w:val="00BB6FBE"/>
    <w:rsid w:val="00BF3F20"/>
    <w:rsid w:val="00C21E4B"/>
    <w:rsid w:val="00C3042C"/>
    <w:rsid w:val="00C50955"/>
    <w:rsid w:val="00C559FF"/>
    <w:rsid w:val="00CC1698"/>
    <w:rsid w:val="00D27809"/>
    <w:rsid w:val="00D36E03"/>
    <w:rsid w:val="00D378A7"/>
    <w:rsid w:val="00D63BC9"/>
    <w:rsid w:val="00D65DF0"/>
    <w:rsid w:val="00DB14AD"/>
    <w:rsid w:val="00E13CBA"/>
    <w:rsid w:val="00E27A0B"/>
    <w:rsid w:val="00EA7089"/>
    <w:rsid w:val="00EC0DC1"/>
    <w:rsid w:val="00ED289D"/>
    <w:rsid w:val="00F07452"/>
    <w:rsid w:val="00F10B0B"/>
    <w:rsid w:val="00F54818"/>
    <w:rsid w:val="00F63837"/>
    <w:rsid w:val="00F65F9D"/>
    <w:rsid w:val="00F72CFB"/>
    <w:rsid w:val="00FA39F7"/>
    <w:rsid w:val="00FA79D4"/>
    <w:rsid w:val="00FB6745"/>
    <w:rsid w:val="00FC33EB"/>
    <w:rsid w:val="00FD18D3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AE9FE"/>
  <w15:chartTrackingRefBased/>
  <w15:docId w15:val="{54414409-7FD7-4F47-B685-CDCFE311B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">
    <w:name w:val="heading 7"/>
    <w:basedOn w:val="a"/>
    <w:next w:val="a"/>
    <w:link w:val="70"/>
    <w:unhideWhenUsed/>
    <w:qFormat/>
    <w:rsid w:val="000D5A2B"/>
    <w:pPr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6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3B6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4F3B6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4F3B6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4F3B6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customStyle="1" w:styleId="70">
    <w:name w:val="Заголовок 7 Знак"/>
    <w:link w:val="7"/>
    <w:rsid w:val="000D5A2B"/>
    <w:rPr>
      <w:rFonts w:eastAsia="Times New Roman"/>
      <w:sz w:val="24"/>
      <w:szCs w:val="24"/>
    </w:rPr>
  </w:style>
  <w:style w:type="character" w:styleId="a3">
    <w:name w:val="Hyperlink"/>
    <w:uiPriority w:val="99"/>
    <w:unhideWhenUsed/>
    <w:rsid w:val="000D5A2B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92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3929F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6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5005</CharactersWithSpaces>
  <SharedDoc>false</SharedDoc>
  <HLinks>
    <vt:vector size="24" baseType="variant">
      <vt:variant>
        <vt:i4>6553649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Par4315</vt:lpwstr>
      </vt:variant>
      <vt:variant>
        <vt:i4>6553648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Par4213</vt:lpwstr>
      </vt:variant>
      <vt:variant>
        <vt:i4>6357051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Par3932</vt:lpwstr>
      </vt:variant>
      <vt:variant>
        <vt:i4>6357040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Шпилева Марина Леонидовна</dc:creator>
  <cp:keywords/>
  <cp:lastModifiedBy>Задорожная Ольга Александровна</cp:lastModifiedBy>
  <cp:revision>6</cp:revision>
  <cp:lastPrinted>2020-10-01T22:37:00Z</cp:lastPrinted>
  <dcterms:created xsi:type="dcterms:W3CDTF">2020-10-16T02:21:00Z</dcterms:created>
  <dcterms:modified xsi:type="dcterms:W3CDTF">2020-10-20T02:19:00Z</dcterms:modified>
</cp:coreProperties>
</file>